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1B" w:rsidRDefault="00B23373" w:rsidP="00962D1B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4359606</wp:posOffset>
                </wp:positionH>
                <wp:positionV relativeFrom="paragraph">
                  <wp:posOffset>-94397</wp:posOffset>
                </wp:positionV>
                <wp:extent cx="657225" cy="304800"/>
                <wp:effectExtent l="0" t="0" r="28575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73" w:rsidRDefault="00B23373">
                            <w:r>
                              <w:rPr>
                                <w:rFonts w:hint="eastAsia"/>
                              </w:rPr>
                              <w:t>依據</w:t>
                            </w:r>
                            <w:r w:rsidR="00AE6569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43.3pt;margin-top:-7.45pt;width:5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">
                <v:textbox>
                  <w:txbxContent>
                    <w:p w:rsidR="00B23373" w:rsidRDefault="00B23373">
                      <w:r>
                        <w:rPr>
                          <w:rFonts w:hint="eastAsia"/>
                        </w:rPr>
                        <w:t>依據</w:t>
                      </w:r>
                      <w:r w:rsidR="00AE6569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2D1B">
        <w:rPr>
          <w:rFonts w:hint="eastAsia"/>
        </w:rPr>
        <w:t xml:space="preserve">                   </w:t>
      </w:r>
    </w:p>
    <w:p w:rsidR="00962D1B" w:rsidRDefault="00962D1B" w:rsidP="00962D1B">
      <w:r w:rsidRPr="00A97284">
        <w:rPr>
          <w:rFonts w:hint="eastAsia"/>
          <w:b/>
          <w:sz w:val="28"/>
          <w:szCs w:val="28"/>
        </w:rPr>
        <w:t>高級中等學校學生輔導辦法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>修正時間：</w:t>
      </w:r>
      <w:r>
        <w:rPr>
          <w:rFonts w:hint="eastAsia"/>
        </w:rPr>
        <w:tab/>
      </w:r>
      <w:r>
        <w:rPr>
          <w:rFonts w:hint="eastAsia"/>
        </w:rPr>
        <w:t>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962D1B" w:rsidRDefault="00962D1B" w:rsidP="00962D1B">
      <w:r>
        <w:rPr>
          <w:rFonts w:hint="eastAsia"/>
        </w:rPr>
        <w:t>第一條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本辦法依高級中等教育法（以下簡稱本法）第五十條規定訂定之。</w:t>
      </w:r>
    </w:p>
    <w:p w:rsidR="00962D1B" w:rsidRDefault="00962D1B" w:rsidP="00962D1B">
      <w:r>
        <w:rPr>
          <w:rFonts w:hint="eastAsia"/>
        </w:rPr>
        <w:t>第二條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高級中等學校（以下簡稱學校）學生輔導工作，應以全校學生為主體，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就其身心發展之特質、能力、性向及興趣，考量社會職場動態，輔導其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統整自我、認識環境及適性發展，並能正確選擇升學或就業方向。</w:t>
      </w:r>
    </w:p>
    <w:p w:rsidR="00962D1B" w:rsidRDefault="00962D1B" w:rsidP="00962D1B">
      <w:r>
        <w:rPr>
          <w:rFonts w:hint="eastAsia"/>
        </w:rPr>
        <w:t>第三條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學校校長與全體教師均負學生輔導之責任，透過教務、學務、總務及輔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導相關人員互助合作之互動模式，與家長及社會資源充分配合，對學生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實施輔導工作。</w:t>
      </w:r>
    </w:p>
    <w:p w:rsidR="00962D1B" w:rsidRDefault="00962D1B" w:rsidP="00962D1B">
      <w:r>
        <w:rPr>
          <w:rFonts w:hint="eastAsia"/>
        </w:rPr>
        <w:t>第四條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學校應視學生身心狀況及需求，提供發展性輔導、介入性輔導或處遇性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輔導之三級輔導。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前項所定三級輔導之內容如下：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一、發展性輔導：針對全校學生，訂定學校輔導工作計畫，實施生活輔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導、學習輔導及生涯輔導相關措施，以促進學生心理健康、社會適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應及適性發展。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二、介入性輔導：針對經前款發展性輔導仍無法有效滿足其需求，或適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應欠佳、重複發生問題行為，或遭受重大創傷經驗等學生，依其個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別化需求訂定輔導方案或計畫，以提供諮詢、個別諮商及小團體輔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導等措施，並提供評估轉介機制，進行個案管理及輔導。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三、處遇性輔導：針對經前款介入性輔導仍無法有效協助，或嚴重適應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困難、行為偏差，或重大違規行為等學生，配合學生特殊需求，引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進心理治療、社會工作、家庭輔導、職能治療、司法介入、精神醫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療等各類專業服務。</w:t>
      </w:r>
    </w:p>
    <w:p w:rsidR="00962D1B" w:rsidRDefault="00962D1B" w:rsidP="00962D1B">
      <w:r>
        <w:rPr>
          <w:rFonts w:hint="eastAsia"/>
        </w:rPr>
        <w:t>第五條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學校應運用測驗、觀察、調查、諮商、訪談等方式，獲取與學生身心發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展特質有關之資料，作為學生輔導之基礎。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前項資料之蒐集、處理或利用，應依個人資料保護法之規定辦理。</w:t>
      </w:r>
    </w:p>
    <w:p w:rsidR="00962D1B" w:rsidRDefault="00962D1B" w:rsidP="00962D1B">
      <w:r>
        <w:rPr>
          <w:rFonts w:hint="eastAsia"/>
        </w:rPr>
        <w:t>第六條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學校應依本法第二十條第三項規定設輔導工作委員會，負責協調整合各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處（室）之輔導相關工作；其任務如下：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一、統整學校各單位相關資源，訂定學生輔導工作計畫，落實並檢視其</w:t>
      </w:r>
    </w:p>
    <w:p w:rsidR="00962D1B" w:rsidRDefault="00962D1B" w:rsidP="00962D1B">
      <w:r>
        <w:rPr>
          <w:rFonts w:hint="eastAsia"/>
        </w:rPr>
        <w:t xml:space="preserve">      </w:t>
      </w:r>
      <w:r>
        <w:rPr>
          <w:rFonts w:hint="eastAsia"/>
        </w:rPr>
        <w:t>實施成果。</w:t>
      </w:r>
    </w:p>
    <w:p w:rsidR="00962D1B" w:rsidRDefault="00962D1B" w:rsidP="00962D1B">
      <w:r>
        <w:rPr>
          <w:rFonts w:hint="eastAsia"/>
        </w:rPr>
        <w:lastRenderedPageBreak/>
        <w:t xml:space="preserve">  </w:t>
      </w:r>
      <w:r>
        <w:rPr>
          <w:rFonts w:hint="eastAsia"/>
        </w:rPr>
        <w:t>二、規劃或辦理學生、教職員工及家長學生輔導工作相關活動。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三、其他有關學生輔導工作推展事項。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前項輔導工作委員會委員，由校長就各處（室）主任及有關專任教職員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聘兼之；其任一性別委員人數，不得少於委員總數三分之一。</w:t>
      </w:r>
    </w:p>
    <w:p w:rsidR="00962D1B" w:rsidRDefault="00962D1B" w:rsidP="00962D1B">
      <w:r>
        <w:rPr>
          <w:rFonts w:hint="eastAsia"/>
        </w:rPr>
        <w:t>第七條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學校應定期辦理相關人員之輔導知能研習，並納入年度輔導工作計畫實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施。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學校教師，每年應接受輔導知能在職進修課程至少三小時；輔導處（室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）主任及專任輔導教師，每年應接受在職進修課程至少十八小時。但初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任輔導處（室）主任及輔導教師於當年度已完成各主管機關辦理之四十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小時以上職前基礎培訓課程者，不在此限。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學校教師依前項規定接受在職進修課程時，學校應給予公（差）假。</w:t>
      </w:r>
    </w:p>
    <w:p w:rsidR="00962D1B" w:rsidRDefault="00962D1B" w:rsidP="00962D1B">
      <w:r>
        <w:rPr>
          <w:rFonts w:hint="eastAsia"/>
        </w:rPr>
        <w:t>第八條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學校應設置執行學生輔導工作所需之場地及設備，執行及推動學生輔導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工作。</w:t>
      </w:r>
    </w:p>
    <w:p w:rsidR="00962D1B" w:rsidRDefault="00962D1B" w:rsidP="00962D1B">
      <w:r>
        <w:rPr>
          <w:rFonts w:hint="eastAsia"/>
        </w:rPr>
        <w:t>第九條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學校為推動學生輔導工作，應優先編列所需經費。</w:t>
      </w:r>
    </w:p>
    <w:p w:rsidR="00962D1B" w:rsidRDefault="00962D1B" w:rsidP="00962D1B">
      <w:r>
        <w:rPr>
          <w:rFonts w:hint="eastAsia"/>
        </w:rPr>
        <w:t>第十條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學校應定期辦理輔導工作自我評鑑，落實對學生輔導工作之績效責任。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各該主管機關應就學校執行學生輔導工作之成效，定期辦理評鑑，並得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納入學校校務評鑑為之；評鑑結果績優者，應予獎勵，成效不佳者，應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輔導改進。</w:t>
      </w:r>
    </w:p>
    <w:p w:rsidR="00962D1B" w:rsidRDefault="00962D1B" w:rsidP="00962D1B">
      <w:r>
        <w:rPr>
          <w:rFonts w:hint="eastAsia"/>
        </w:rPr>
        <w:t>第十一條</w:t>
      </w:r>
    </w:p>
    <w:p w:rsidR="00962D1B" w:rsidRDefault="00962D1B" w:rsidP="00962D1B">
      <w:r>
        <w:rPr>
          <w:rFonts w:hint="eastAsia"/>
        </w:rPr>
        <w:t xml:space="preserve">  </w:t>
      </w:r>
      <w:r>
        <w:rPr>
          <w:rFonts w:hint="eastAsia"/>
        </w:rPr>
        <w:t>本辦法自中華民國一百零三年八月一日施行。</w:t>
      </w:r>
    </w:p>
    <w:p w:rsidR="00880B5D" w:rsidRPr="00962D1B" w:rsidRDefault="00880B5D" w:rsidP="00962D1B"/>
    <w:sectPr w:rsidR="00880B5D" w:rsidRPr="00962D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2D" w:rsidRDefault="0024442D" w:rsidP="00D951F2">
      <w:r>
        <w:separator/>
      </w:r>
    </w:p>
  </w:endnote>
  <w:endnote w:type="continuationSeparator" w:id="0">
    <w:p w:rsidR="0024442D" w:rsidRDefault="0024442D" w:rsidP="00D9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588381"/>
      <w:docPartObj>
        <w:docPartGallery w:val="Page Numbers (Bottom of Page)"/>
        <w:docPartUnique/>
      </w:docPartObj>
    </w:sdtPr>
    <w:sdtEndPr/>
    <w:sdtContent>
      <w:p w:rsidR="00D951F2" w:rsidRDefault="00D951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F9" w:rsidRPr="00CC51F9">
          <w:rPr>
            <w:noProof/>
            <w:lang w:val="zh-TW"/>
          </w:rPr>
          <w:t>2</w:t>
        </w:r>
        <w:r>
          <w:fldChar w:fldCharType="end"/>
        </w:r>
      </w:p>
    </w:sdtContent>
  </w:sdt>
  <w:p w:rsidR="00D951F2" w:rsidRDefault="00D951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2D" w:rsidRDefault="0024442D" w:rsidP="00D951F2">
      <w:r>
        <w:separator/>
      </w:r>
    </w:p>
  </w:footnote>
  <w:footnote w:type="continuationSeparator" w:id="0">
    <w:p w:rsidR="0024442D" w:rsidRDefault="0024442D" w:rsidP="00D9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7980"/>
    <w:multiLevelType w:val="multilevel"/>
    <w:tmpl w:val="030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B"/>
    <w:rsid w:val="0024442D"/>
    <w:rsid w:val="00717A89"/>
    <w:rsid w:val="00880B5D"/>
    <w:rsid w:val="00962D1B"/>
    <w:rsid w:val="00A97284"/>
    <w:rsid w:val="00AE6569"/>
    <w:rsid w:val="00B23373"/>
    <w:rsid w:val="00CC51F9"/>
    <w:rsid w:val="00D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0CA98-9A15-4D29-882C-1117234A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D1B"/>
    <w:rPr>
      <w:strike w:val="0"/>
      <w:dstrike w:val="0"/>
      <w:color w:val="017CA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6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2D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51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5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5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21037212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43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014042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93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592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264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394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436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14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04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9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128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18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62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2022-03-08T10:03:00Z</dcterms:created>
  <dcterms:modified xsi:type="dcterms:W3CDTF">2022-03-08T10:03:00Z</dcterms:modified>
</cp:coreProperties>
</file>